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253BDA" w:rsidRPr="003F76AC" w:rsidRDefault="00253BDA" w:rsidP="003F76AC">
      <w:pPr>
        <w:pStyle w:val="Plattetekst"/>
        <w:rPr>
          <w:rFonts w:ascii="Arial" w:hAnsi="Arial" w:cs="Arial"/>
          <w:b/>
          <w:bCs/>
        </w:rPr>
      </w:pPr>
      <w:bookmarkStart w:id="0" w:name="_GoBack"/>
      <w:bookmarkEnd w:id="0"/>
    </w:p>
    <w:p w:rsidR="003F76AC" w:rsidRPr="003F76AC" w:rsidRDefault="003F76AC" w:rsidP="003F76AC">
      <w:pPr>
        <w:pStyle w:val="Plattetekst"/>
        <w:rPr>
          <w:rFonts w:ascii="Arial" w:hAnsi="Arial" w:cs="Arial"/>
          <w:b/>
          <w:bCs/>
        </w:rPr>
      </w:pPr>
      <w:r w:rsidRPr="003F76AC">
        <w:rPr>
          <w:rFonts w:ascii="Arial" w:hAnsi="Arial" w:cs="Arial"/>
          <w:b/>
          <w:bCs/>
        </w:rPr>
        <w:t xml:space="preserve">Description of Methods for the Use of </w:t>
      </w:r>
      <w:proofErr w:type="spellStart"/>
      <w:r w:rsidRPr="003F76AC">
        <w:rPr>
          <w:rFonts w:ascii="Arial" w:hAnsi="Arial" w:cs="Arial"/>
          <w:b/>
          <w:bCs/>
        </w:rPr>
        <w:t>Monosan</w:t>
      </w:r>
      <w:proofErr w:type="spellEnd"/>
      <w:r w:rsidRPr="003F76AC">
        <w:rPr>
          <w:rFonts w:ascii="Arial" w:hAnsi="Arial" w:cs="Arial"/>
          <w:b/>
          <w:bCs/>
        </w:rPr>
        <w:t xml:space="preserve"> Antibodies in Direct Flow Cytometry</w:t>
      </w:r>
    </w:p>
    <w:p w:rsidR="003F76AC" w:rsidRPr="003F76AC" w:rsidRDefault="003F76AC" w:rsidP="003F76AC">
      <w:pPr>
        <w:pStyle w:val="Plattetekst"/>
        <w:rPr>
          <w:rFonts w:ascii="Arial" w:hAnsi="Arial" w:cs="Arial"/>
          <w:b/>
          <w:bCs/>
        </w:rPr>
      </w:pPr>
    </w:p>
    <w:p w:rsidR="003F76AC" w:rsidRPr="003F76AC" w:rsidRDefault="003F76AC" w:rsidP="003F76AC">
      <w:pPr>
        <w:pStyle w:val="Plattetekst"/>
        <w:rPr>
          <w:rFonts w:ascii="Arial" w:hAnsi="Arial" w:cs="Arial"/>
          <w:u w:val="single"/>
        </w:rPr>
      </w:pPr>
      <w:r w:rsidRPr="003F76AC">
        <w:rPr>
          <w:rFonts w:ascii="Arial" w:hAnsi="Arial" w:cs="Arial"/>
          <w:u w:val="single"/>
        </w:rPr>
        <w:t xml:space="preserve">Surface Staining: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 xml:space="preserve">1. Prepare cell suspension in PBS .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>2. Add 10µl of antibody to 90µl of the cell suspension. Antibodies have been pre-</w:t>
      </w:r>
      <w:proofErr w:type="spellStart"/>
      <w:r w:rsidRPr="003F76AC">
        <w:rPr>
          <w:rFonts w:ascii="Arial" w:hAnsi="Arial" w:cs="Arial"/>
        </w:rPr>
        <w:t>titred</w:t>
      </w:r>
      <w:proofErr w:type="spellEnd"/>
      <w:r w:rsidRPr="003F76AC">
        <w:rPr>
          <w:rFonts w:ascii="Arial" w:hAnsi="Arial" w:cs="Arial"/>
        </w:rPr>
        <w:t xml:space="preserve"> to provide optimum staining. Incubate for 30 minutes at 4</w:t>
      </w:r>
      <w:r w:rsidRPr="003F76AC">
        <w:rPr>
          <w:rFonts w:ascii="Arial" w:hAnsi="Arial" w:cs="Arial"/>
          <w:vertAlign w:val="superscript"/>
        </w:rPr>
        <w:t>o</w:t>
      </w:r>
      <w:r w:rsidRPr="003F76AC">
        <w:rPr>
          <w:rFonts w:ascii="Arial" w:hAnsi="Arial" w:cs="Arial"/>
        </w:rPr>
        <w:t xml:space="preserve">C (An appropriate isotype control is recommended).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 xml:space="preserve">3. Wash twice in PBS or </w:t>
      </w:r>
      <w:proofErr w:type="spellStart"/>
      <w:r w:rsidRPr="003F76AC">
        <w:rPr>
          <w:rFonts w:ascii="Arial" w:hAnsi="Arial" w:cs="Arial"/>
        </w:rPr>
        <w:t>Isoton</w:t>
      </w:r>
      <w:proofErr w:type="spellEnd"/>
      <w:r w:rsidRPr="003F76AC">
        <w:rPr>
          <w:rFonts w:ascii="Arial" w:hAnsi="Arial" w:cs="Arial"/>
        </w:rPr>
        <w:t xml:space="preserve">. </w:t>
      </w:r>
      <w:proofErr w:type="spellStart"/>
      <w:r w:rsidRPr="003F76AC">
        <w:rPr>
          <w:rFonts w:ascii="Arial" w:hAnsi="Arial" w:cs="Arial"/>
        </w:rPr>
        <w:t>Resuspend</w:t>
      </w:r>
      <w:proofErr w:type="spellEnd"/>
      <w:r w:rsidRPr="003F76AC">
        <w:rPr>
          <w:rFonts w:ascii="Arial" w:hAnsi="Arial" w:cs="Arial"/>
        </w:rPr>
        <w:t xml:space="preserve"> in 300µl PBS for analysis.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>4. For the detection of Biotin-conjugated antibodies add 100µl of pre-</w:t>
      </w:r>
      <w:proofErr w:type="spellStart"/>
      <w:r w:rsidRPr="003F76AC">
        <w:rPr>
          <w:rFonts w:ascii="Arial" w:hAnsi="Arial" w:cs="Arial"/>
        </w:rPr>
        <w:t>titred</w:t>
      </w:r>
      <w:proofErr w:type="spellEnd"/>
      <w:r w:rsidRPr="003F76AC">
        <w:rPr>
          <w:rFonts w:ascii="Arial" w:hAnsi="Arial" w:cs="Arial"/>
        </w:rPr>
        <w:t xml:space="preserve"> </w:t>
      </w:r>
      <w:proofErr w:type="spellStart"/>
      <w:r w:rsidRPr="003F76AC">
        <w:rPr>
          <w:rFonts w:ascii="Arial" w:hAnsi="Arial" w:cs="Arial"/>
        </w:rPr>
        <w:t>avidin</w:t>
      </w:r>
      <w:proofErr w:type="spellEnd"/>
      <w:r w:rsidRPr="003F76AC">
        <w:rPr>
          <w:rFonts w:ascii="Arial" w:hAnsi="Arial" w:cs="Arial"/>
        </w:rPr>
        <w:t xml:space="preserve"> or streptavidin-</w:t>
      </w:r>
      <w:proofErr w:type="spellStart"/>
      <w:r w:rsidRPr="003F76AC">
        <w:rPr>
          <w:rFonts w:ascii="Arial" w:hAnsi="Arial" w:cs="Arial"/>
        </w:rPr>
        <w:t>fluorochrome</w:t>
      </w:r>
      <w:proofErr w:type="spellEnd"/>
      <w:r w:rsidRPr="003F76AC">
        <w:rPr>
          <w:rFonts w:ascii="Arial" w:hAnsi="Arial" w:cs="Arial"/>
        </w:rPr>
        <w:t xml:space="preserve"> conjugate. Incubate for 30 minutes at 4</w:t>
      </w:r>
      <w:r w:rsidRPr="003F76AC">
        <w:rPr>
          <w:rFonts w:ascii="Arial" w:hAnsi="Arial" w:cs="Arial"/>
          <w:vertAlign w:val="superscript"/>
        </w:rPr>
        <w:t>o</w:t>
      </w:r>
      <w:r w:rsidRPr="003F76AC">
        <w:rPr>
          <w:rFonts w:ascii="Arial" w:hAnsi="Arial" w:cs="Arial"/>
        </w:rPr>
        <w:t>C and wash prior to analysis.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</w:p>
    <w:p w:rsidR="003F76AC" w:rsidRPr="003F76AC" w:rsidRDefault="003F76AC" w:rsidP="003F76AC">
      <w:pPr>
        <w:pStyle w:val="Plattetekst"/>
        <w:rPr>
          <w:rFonts w:ascii="Arial" w:hAnsi="Arial" w:cs="Arial"/>
          <w:u w:val="single"/>
        </w:rPr>
      </w:pPr>
      <w:r w:rsidRPr="003F76AC">
        <w:rPr>
          <w:rFonts w:ascii="Arial" w:hAnsi="Arial" w:cs="Arial"/>
          <w:u w:val="single"/>
        </w:rPr>
        <w:t xml:space="preserve">Intracellular Staining: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 xml:space="preserve">1. Prepare cell suspension in PBS (containing 0.5% (w/v) </w:t>
      </w:r>
      <w:proofErr w:type="spellStart"/>
      <w:r w:rsidRPr="003F76AC">
        <w:rPr>
          <w:rFonts w:ascii="Arial" w:hAnsi="Arial" w:cs="Arial"/>
        </w:rPr>
        <w:t>saponin</w:t>
      </w:r>
      <w:proofErr w:type="spellEnd"/>
      <w:r w:rsidRPr="003F76AC">
        <w:rPr>
          <w:rFonts w:ascii="Arial" w:hAnsi="Arial" w:cs="Arial"/>
        </w:rPr>
        <w:t xml:space="preserve">). Prepare fresh </w:t>
      </w:r>
      <w:proofErr w:type="spellStart"/>
      <w:r w:rsidRPr="003F76AC">
        <w:rPr>
          <w:rFonts w:ascii="Arial" w:hAnsi="Arial" w:cs="Arial"/>
        </w:rPr>
        <w:t>saponin</w:t>
      </w:r>
      <w:proofErr w:type="spellEnd"/>
      <w:r w:rsidRPr="003F76AC">
        <w:rPr>
          <w:rFonts w:ascii="Arial" w:hAnsi="Arial" w:cs="Arial"/>
        </w:rPr>
        <w:t xml:space="preserve"> solution on day of use.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>2. Add 10µl of appropriate antibody to 90µl of the cell suspension. Antibodies have been pre-</w:t>
      </w:r>
      <w:proofErr w:type="spellStart"/>
      <w:r w:rsidRPr="003F76AC">
        <w:rPr>
          <w:rFonts w:ascii="Arial" w:hAnsi="Arial" w:cs="Arial"/>
        </w:rPr>
        <w:t>titred</w:t>
      </w:r>
      <w:proofErr w:type="spellEnd"/>
      <w:r w:rsidRPr="003F76AC">
        <w:rPr>
          <w:rFonts w:ascii="Arial" w:hAnsi="Arial" w:cs="Arial"/>
        </w:rPr>
        <w:t xml:space="preserve"> to provide optimum staining. Incubate for 30 minutes at 4</w:t>
      </w:r>
      <w:r w:rsidRPr="003F76AC">
        <w:rPr>
          <w:rFonts w:ascii="Arial" w:hAnsi="Arial" w:cs="Arial"/>
          <w:vertAlign w:val="superscript"/>
        </w:rPr>
        <w:t>o</w:t>
      </w:r>
      <w:r w:rsidRPr="003F76AC">
        <w:rPr>
          <w:rFonts w:ascii="Arial" w:hAnsi="Arial" w:cs="Arial"/>
        </w:rPr>
        <w:t xml:space="preserve">C. An appropriate isotype control is recommended.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 xml:space="preserve">3. Wash twice in PBS or </w:t>
      </w:r>
      <w:proofErr w:type="spellStart"/>
      <w:r w:rsidRPr="003F76AC">
        <w:rPr>
          <w:rFonts w:ascii="Arial" w:hAnsi="Arial" w:cs="Arial"/>
        </w:rPr>
        <w:t>Isoton</w:t>
      </w:r>
      <w:proofErr w:type="spellEnd"/>
      <w:r w:rsidRPr="003F76AC">
        <w:rPr>
          <w:rFonts w:ascii="Arial" w:hAnsi="Arial" w:cs="Arial"/>
        </w:rPr>
        <w:t xml:space="preserve">. </w:t>
      </w:r>
      <w:proofErr w:type="spellStart"/>
      <w:r w:rsidRPr="003F76AC">
        <w:rPr>
          <w:rFonts w:ascii="Arial" w:hAnsi="Arial" w:cs="Arial"/>
        </w:rPr>
        <w:t>Resuspend</w:t>
      </w:r>
      <w:proofErr w:type="spellEnd"/>
      <w:r w:rsidRPr="003F76AC">
        <w:rPr>
          <w:rFonts w:ascii="Arial" w:hAnsi="Arial" w:cs="Arial"/>
        </w:rPr>
        <w:t xml:space="preserve"> in 300µl PBS for analysis.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>4. For the detection of Biotin-conjugated antibodies add 100µl of pre-</w:t>
      </w:r>
      <w:proofErr w:type="spellStart"/>
      <w:r w:rsidRPr="003F76AC">
        <w:rPr>
          <w:rFonts w:ascii="Arial" w:hAnsi="Arial" w:cs="Arial"/>
        </w:rPr>
        <w:t>titred</w:t>
      </w:r>
      <w:proofErr w:type="spellEnd"/>
      <w:r w:rsidRPr="003F76AC">
        <w:rPr>
          <w:rFonts w:ascii="Arial" w:hAnsi="Arial" w:cs="Arial"/>
        </w:rPr>
        <w:t xml:space="preserve"> </w:t>
      </w:r>
      <w:proofErr w:type="spellStart"/>
      <w:r w:rsidRPr="003F76AC">
        <w:rPr>
          <w:rFonts w:ascii="Arial" w:hAnsi="Arial" w:cs="Arial"/>
        </w:rPr>
        <w:t>avidin</w:t>
      </w:r>
      <w:proofErr w:type="spellEnd"/>
      <w:r w:rsidRPr="003F76AC">
        <w:rPr>
          <w:rFonts w:ascii="Arial" w:hAnsi="Arial" w:cs="Arial"/>
        </w:rPr>
        <w:t xml:space="preserve"> or streptavidin-</w:t>
      </w:r>
      <w:proofErr w:type="spellStart"/>
      <w:r w:rsidRPr="003F76AC">
        <w:rPr>
          <w:rFonts w:ascii="Arial" w:hAnsi="Arial" w:cs="Arial"/>
        </w:rPr>
        <w:t>fluorochrome</w:t>
      </w:r>
      <w:proofErr w:type="spellEnd"/>
      <w:r w:rsidRPr="003F76AC">
        <w:rPr>
          <w:rFonts w:ascii="Arial" w:hAnsi="Arial" w:cs="Arial"/>
        </w:rPr>
        <w:t xml:space="preserve"> conjugate. Incubate for 30 minutes at 4</w:t>
      </w:r>
      <w:r w:rsidRPr="003F76AC">
        <w:rPr>
          <w:rFonts w:ascii="Arial" w:hAnsi="Arial" w:cs="Arial"/>
          <w:vertAlign w:val="superscript"/>
        </w:rPr>
        <w:t>o</w:t>
      </w:r>
      <w:r w:rsidRPr="003F76AC">
        <w:rPr>
          <w:rFonts w:ascii="Arial" w:hAnsi="Arial" w:cs="Arial"/>
        </w:rPr>
        <w:t>C and wash prior to analysis.</w:t>
      </w:r>
    </w:p>
    <w:p w:rsidR="003F76AC" w:rsidRPr="003F76AC" w:rsidRDefault="003F76AC" w:rsidP="003F76AC">
      <w:pPr>
        <w:pStyle w:val="Plattetekst"/>
        <w:rPr>
          <w:rFonts w:ascii="Arial" w:hAnsi="Arial" w:cs="Arial"/>
          <w:u w:val="single"/>
        </w:rPr>
      </w:pPr>
    </w:p>
    <w:p w:rsidR="003F76AC" w:rsidRPr="003F76AC" w:rsidRDefault="003F76AC" w:rsidP="003F76AC">
      <w:pPr>
        <w:pStyle w:val="Plattetekst"/>
        <w:rPr>
          <w:rFonts w:ascii="Arial" w:hAnsi="Arial" w:cs="Arial"/>
          <w:b/>
          <w:bCs/>
          <w:i/>
          <w:iCs/>
        </w:rPr>
      </w:pPr>
      <w:r w:rsidRPr="003F76AC">
        <w:rPr>
          <w:rFonts w:ascii="Arial" w:hAnsi="Arial" w:cs="Arial"/>
          <w:u w:val="single"/>
        </w:rPr>
        <w:t>Dual Labelling</w:t>
      </w:r>
      <w:r w:rsidRPr="003F76AC">
        <w:rPr>
          <w:rFonts w:ascii="Arial" w:hAnsi="Arial" w:cs="Arial"/>
          <w:b/>
          <w:bCs/>
          <w:i/>
          <w:iCs/>
        </w:rPr>
        <w:t xml:space="preserve">: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 xml:space="preserve">1. Prepare cell suspension in PBS (containing 0.5% (w/v) </w:t>
      </w:r>
      <w:proofErr w:type="spellStart"/>
      <w:r w:rsidRPr="003F76AC">
        <w:rPr>
          <w:rFonts w:ascii="Arial" w:hAnsi="Arial" w:cs="Arial"/>
        </w:rPr>
        <w:t>saponin</w:t>
      </w:r>
      <w:proofErr w:type="spellEnd"/>
      <w:r w:rsidRPr="003F76AC">
        <w:rPr>
          <w:rFonts w:ascii="Arial" w:hAnsi="Arial" w:cs="Arial"/>
        </w:rPr>
        <w:t xml:space="preserve"> if either antigen is internal).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>2. Add 10µl of appropriate Biotin-conjugated antibody to 90µl of the cell suspension, then add 10µl of the FITC-conjugated second antibody and mix. (Antibodies have been pre-</w:t>
      </w:r>
      <w:proofErr w:type="spellStart"/>
      <w:r w:rsidRPr="003F76AC">
        <w:rPr>
          <w:rFonts w:ascii="Arial" w:hAnsi="Arial" w:cs="Arial"/>
        </w:rPr>
        <w:t>titred</w:t>
      </w:r>
      <w:proofErr w:type="spellEnd"/>
      <w:r w:rsidRPr="003F76AC">
        <w:rPr>
          <w:rFonts w:ascii="Arial" w:hAnsi="Arial" w:cs="Arial"/>
        </w:rPr>
        <w:t xml:space="preserve"> to provide optimum staining). Incubate for 30 minutes at 4</w:t>
      </w:r>
      <w:r w:rsidRPr="003F76AC">
        <w:rPr>
          <w:rFonts w:ascii="Arial" w:hAnsi="Arial" w:cs="Arial"/>
          <w:vertAlign w:val="superscript"/>
        </w:rPr>
        <w:t>o</w:t>
      </w:r>
      <w:r w:rsidRPr="003F76AC">
        <w:rPr>
          <w:rFonts w:ascii="Arial" w:hAnsi="Arial" w:cs="Arial"/>
        </w:rPr>
        <w:t xml:space="preserve">C. Appropriate isotype controls are recommended.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 xml:space="preserve">3. Wash twice in PBS or </w:t>
      </w:r>
      <w:proofErr w:type="spellStart"/>
      <w:r w:rsidRPr="003F76AC">
        <w:rPr>
          <w:rFonts w:ascii="Arial" w:hAnsi="Arial" w:cs="Arial"/>
        </w:rPr>
        <w:t>Isoton</w:t>
      </w:r>
      <w:proofErr w:type="spellEnd"/>
      <w:r w:rsidRPr="003F76AC">
        <w:rPr>
          <w:rFonts w:ascii="Arial" w:hAnsi="Arial" w:cs="Arial"/>
        </w:rPr>
        <w:t>. Add 100µl of pre-</w:t>
      </w:r>
      <w:proofErr w:type="spellStart"/>
      <w:r w:rsidRPr="003F76AC">
        <w:rPr>
          <w:rFonts w:ascii="Arial" w:hAnsi="Arial" w:cs="Arial"/>
        </w:rPr>
        <w:t>titred</w:t>
      </w:r>
      <w:proofErr w:type="spellEnd"/>
      <w:r w:rsidRPr="003F76AC">
        <w:rPr>
          <w:rFonts w:ascii="Arial" w:hAnsi="Arial" w:cs="Arial"/>
        </w:rPr>
        <w:t xml:space="preserve"> </w:t>
      </w:r>
      <w:proofErr w:type="spellStart"/>
      <w:r w:rsidRPr="003F76AC">
        <w:rPr>
          <w:rFonts w:ascii="Arial" w:hAnsi="Arial" w:cs="Arial"/>
        </w:rPr>
        <w:t>avidin</w:t>
      </w:r>
      <w:proofErr w:type="spellEnd"/>
      <w:r w:rsidRPr="003F76AC">
        <w:rPr>
          <w:rFonts w:ascii="Arial" w:hAnsi="Arial" w:cs="Arial"/>
        </w:rPr>
        <w:t xml:space="preserve"> or streptavidin-</w:t>
      </w:r>
      <w:proofErr w:type="spellStart"/>
      <w:r w:rsidRPr="003F76AC">
        <w:rPr>
          <w:rFonts w:ascii="Arial" w:hAnsi="Arial" w:cs="Arial"/>
        </w:rPr>
        <w:t>fluorochrome</w:t>
      </w:r>
      <w:proofErr w:type="spellEnd"/>
      <w:r w:rsidRPr="003F76AC">
        <w:rPr>
          <w:rFonts w:ascii="Arial" w:hAnsi="Arial" w:cs="Arial"/>
        </w:rPr>
        <w:t xml:space="preserve"> conjugate. Incubate for 30 minutes at 4</w:t>
      </w:r>
      <w:r w:rsidRPr="003F76AC">
        <w:rPr>
          <w:rFonts w:ascii="Arial" w:hAnsi="Arial" w:cs="Arial"/>
          <w:vertAlign w:val="superscript"/>
        </w:rPr>
        <w:t>o</w:t>
      </w:r>
      <w:r w:rsidRPr="003F76AC">
        <w:rPr>
          <w:rFonts w:ascii="Arial" w:hAnsi="Arial" w:cs="Arial"/>
        </w:rPr>
        <w:t xml:space="preserve">C. 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  <w:r w:rsidRPr="003F76AC">
        <w:rPr>
          <w:rFonts w:ascii="Arial" w:hAnsi="Arial" w:cs="Arial"/>
        </w:rPr>
        <w:t xml:space="preserve">4. Wash twice in PBS. </w:t>
      </w:r>
      <w:proofErr w:type="spellStart"/>
      <w:r w:rsidRPr="003F76AC">
        <w:rPr>
          <w:rFonts w:ascii="Arial" w:hAnsi="Arial" w:cs="Arial"/>
        </w:rPr>
        <w:t>Resuspend</w:t>
      </w:r>
      <w:proofErr w:type="spellEnd"/>
      <w:r w:rsidRPr="003F76AC">
        <w:rPr>
          <w:rFonts w:ascii="Arial" w:hAnsi="Arial" w:cs="Arial"/>
        </w:rPr>
        <w:t xml:space="preserve"> in 300µl PBS for analysis.</w:t>
      </w:r>
    </w:p>
    <w:p w:rsidR="003F76AC" w:rsidRPr="003F76AC" w:rsidRDefault="003F76AC" w:rsidP="003F76AC">
      <w:pPr>
        <w:pStyle w:val="Plattetekst"/>
        <w:rPr>
          <w:rFonts w:ascii="Arial" w:hAnsi="Arial" w:cs="Arial"/>
        </w:rPr>
      </w:pPr>
    </w:p>
    <w:p w:rsidR="003F76AC" w:rsidRPr="003F76AC" w:rsidRDefault="003F76AC" w:rsidP="003F76AC">
      <w:pPr>
        <w:pStyle w:val="Plattetekst"/>
        <w:rPr>
          <w:rFonts w:ascii="Arial" w:hAnsi="Arial" w:cs="Arial"/>
          <w:u w:val="single"/>
        </w:rPr>
      </w:pPr>
    </w:p>
    <w:p w:rsidR="003F76AC" w:rsidRPr="003F76AC" w:rsidRDefault="003F76AC" w:rsidP="003F76AC">
      <w:pPr>
        <w:pStyle w:val="Plattetekst"/>
        <w:rPr>
          <w:rFonts w:ascii="Arial" w:hAnsi="Arial" w:cs="Arial"/>
          <w:u w:val="single"/>
        </w:rPr>
      </w:pPr>
    </w:p>
    <w:p w:rsidR="003F76AC" w:rsidRPr="003F76AC" w:rsidRDefault="003F76AC" w:rsidP="003F76AC">
      <w:pPr>
        <w:pStyle w:val="Plattetekst"/>
        <w:rPr>
          <w:rFonts w:ascii="Arial" w:hAnsi="Arial" w:cs="Arial"/>
          <w:u w:val="single"/>
        </w:rPr>
      </w:pPr>
      <w:r w:rsidRPr="003F76AC">
        <w:rPr>
          <w:rFonts w:ascii="Arial" w:hAnsi="Arial" w:cs="Arial"/>
          <w:u w:val="single"/>
        </w:rPr>
        <w:t>References:</w:t>
      </w:r>
    </w:p>
    <w:p w:rsidR="003F76AC" w:rsidRPr="003F76AC" w:rsidRDefault="003F76AC" w:rsidP="003F76AC">
      <w:pPr>
        <w:pStyle w:val="Plattetekst"/>
        <w:numPr>
          <w:ilvl w:val="0"/>
          <w:numId w:val="1"/>
        </w:numPr>
        <w:rPr>
          <w:rFonts w:ascii="Arial" w:hAnsi="Arial" w:cs="Arial"/>
        </w:rPr>
      </w:pPr>
      <w:r w:rsidRPr="003F76AC">
        <w:rPr>
          <w:rFonts w:ascii="Arial" w:hAnsi="Arial" w:cs="Arial"/>
        </w:rPr>
        <w:t xml:space="preserve">Police A </w:t>
      </w:r>
      <w:proofErr w:type="spellStart"/>
      <w:r w:rsidRPr="003F76AC">
        <w:rPr>
          <w:rFonts w:ascii="Arial" w:hAnsi="Arial" w:cs="Arial"/>
        </w:rPr>
        <w:t>A</w:t>
      </w:r>
      <w:proofErr w:type="spellEnd"/>
      <w:r w:rsidRPr="003F76AC">
        <w:rPr>
          <w:rFonts w:ascii="Arial" w:hAnsi="Arial" w:cs="Arial"/>
        </w:rPr>
        <w:t xml:space="preserve">, McCoy J P, </w:t>
      </w:r>
      <w:proofErr w:type="spellStart"/>
      <w:r w:rsidRPr="003F76AC">
        <w:rPr>
          <w:rFonts w:ascii="Arial" w:hAnsi="Arial" w:cs="Arial"/>
        </w:rPr>
        <w:t>Shackney</w:t>
      </w:r>
      <w:proofErr w:type="spellEnd"/>
      <w:r w:rsidRPr="003F76AC">
        <w:rPr>
          <w:rFonts w:ascii="Arial" w:hAnsi="Arial" w:cs="Arial"/>
        </w:rPr>
        <w:t xml:space="preserve"> S E, et al.. Paraformaldehyde and methanol fixation for simultaneous analysis of DNA, cell surface proteins, and intracellular proteins. Cytometry. 13: 432-444 (1992). </w:t>
      </w:r>
    </w:p>
    <w:p w:rsidR="003F76AC" w:rsidRPr="003F76AC" w:rsidRDefault="003F76AC" w:rsidP="003F76AC">
      <w:pPr>
        <w:pStyle w:val="Plattetekst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3F76AC">
        <w:rPr>
          <w:rFonts w:ascii="Arial" w:hAnsi="Arial" w:cs="Arial"/>
        </w:rPr>
        <w:t>Rigg</w:t>
      </w:r>
      <w:proofErr w:type="spellEnd"/>
      <w:r w:rsidRPr="003F76AC">
        <w:rPr>
          <w:rFonts w:ascii="Arial" w:hAnsi="Arial" w:cs="Arial"/>
        </w:rPr>
        <w:t xml:space="preserve"> K M, Shenton B K, Murray I A, et al.. A flow cytometric technique for simultaneous analysis of human mononuclear cell surface antigens and DNA. Journal of Immunological Methods. 123: 177-184 (1989). </w:t>
      </w:r>
    </w:p>
    <w:p w:rsidR="003F76AC" w:rsidRPr="003F76AC" w:rsidRDefault="003F76AC" w:rsidP="003F76AC">
      <w:pPr>
        <w:pStyle w:val="Plattetekst"/>
        <w:numPr>
          <w:ilvl w:val="0"/>
          <w:numId w:val="1"/>
        </w:numPr>
        <w:rPr>
          <w:rFonts w:ascii="Arial" w:hAnsi="Arial" w:cs="Arial"/>
        </w:rPr>
      </w:pPr>
      <w:r w:rsidRPr="003F76AC">
        <w:rPr>
          <w:rFonts w:ascii="Arial" w:hAnsi="Arial" w:cs="Arial"/>
        </w:rPr>
        <w:t xml:space="preserve">Hirata M, and Okamoto Y. Enumeration of terminal </w:t>
      </w:r>
      <w:proofErr w:type="spellStart"/>
      <w:r w:rsidRPr="003F76AC">
        <w:rPr>
          <w:rFonts w:ascii="Arial" w:hAnsi="Arial" w:cs="Arial"/>
        </w:rPr>
        <w:t>deoxylnucleotide</w:t>
      </w:r>
      <w:proofErr w:type="spellEnd"/>
      <w:r w:rsidRPr="003F76AC">
        <w:rPr>
          <w:rFonts w:ascii="Arial" w:hAnsi="Arial" w:cs="Arial"/>
        </w:rPr>
        <w:t xml:space="preserve"> transferase positive cells in </w:t>
      </w:r>
      <w:proofErr w:type="spellStart"/>
      <w:r w:rsidRPr="003F76AC">
        <w:rPr>
          <w:rFonts w:ascii="Arial" w:hAnsi="Arial" w:cs="Arial"/>
        </w:rPr>
        <w:t>leukaemia</w:t>
      </w:r>
      <w:proofErr w:type="spellEnd"/>
      <w:r w:rsidRPr="003F76AC">
        <w:rPr>
          <w:rFonts w:ascii="Arial" w:hAnsi="Arial" w:cs="Arial"/>
        </w:rPr>
        <w:t>/lymphoma by flow cytometry. Leukemia Research. 11: 509-518 (1987).</w:t>
      </w:r>
    </w:p>
    <w:p w:rsidR="003F76AC" w:rsidRPr="003F76AC" w:rsidRDefault="003F76AC" w:rsidP="003F76AC">
      <w:pPr>
        <w:spacing w:after="0"/>
        <w:rPr>
          <w:rFonts w:ascii="Arial" w:hAnsi="Arial" w:cs="Arial"/>
          <w:sz w:val="20"/>
          <w:szCs w:val="20"/>
        </w:rPr>
      </w:pPr>
    </w:p>
    <w:p w:rsidR="00F96060" w:rsidRPr="00094C44" w:rsidRDefault="00F96060" w:rsidP="003F76AC">
      <w:pPr>
        <w:spacing w:after="0" w:line="240" w:lineRule="auto"/>
        <w:rPr>
          <w:rFonts w:ascii="Ubuntu" w:hAnsi="Ubuntu"/>
        </w:rPr>
      </w:pPr>
    </w:p>
    <w:sectPr w:rsidR="00F96060" w:rsidRPr="00094C44" w:rsidSect="00F96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45A"/>
    <w:multiLevelType w:val="hybridMultilevel"/>
    <w:tmpl w:val="CD54C600"/>
    <w:lvl w:ilvl="0" w:tplc="2E865A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94C44"/>
    <w:rsid w:val="000A318A"/>
    <w:rsid w:val="000E1391"/>
    <w:rsid w:val="00114923"/>
    <w:rsid w:val="00156CE2"/>
    <w:rsid w:val="00253BDA"/>
    <w:rsid w:val="00277B31"/>
    <w:rsid w:val="00280EFF"/>
    <w:rsid w:val="00297C03"/>
    <w:rsid w:val="002D5FF9"/>
    <w:rsid w:val="003C7808"/>
    <w:rsid w:val="003F76AC"/>
    <w:rsid w:val="00473828"/>
    <w:rsid w:val="00533429"/>
    <w:rsid w:val="0064744F"/>
    <w:rsid w:val="00776E14"/>
    <w:rsid w:val="008759E4"/>
    <w:rsid w:val="0092362B"/>
    <w:rsid w:val="00BD15A0"/>
    <w:rsid w:val="00C2319B"/>
    <w:rsid w:val="00CB198C"/>
    <w:rsid w:val="00CB6D06"/>
    <w:rsid w:val="00D12EF4"/>
    <w:rsid w:val="00D70A49"/>
    <w:rsid w:val="00D7516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2019-09-10T13:56:00Z</dcterms:created>
  <dcterms:modified xsi:type="dcterms:W3CDTF">2019-09-10T13:56:00Z</dcterms:modified>
</cp:coreProperties>
</file>