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F9" w:rsidRDefault="002D5FF9" w:rsidP="002D5FF9">
      <w:pPr>
        <w:pStyle w:val="Plattetekst"/>
        <w:rPr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  <w:bookmarkStart w:id="0" w:name="_GoBack"/>
      <w:bookmarkEnd w:id="0"/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53BDA" w:rsidRPr="00280EFF" w:rsidRDefault="00253BDA" w:rsidP="002D5FF9">
      <w:pPr>
        <w:pStyle w:val="Plattetekst"/>
        <w:rPr>
          <w:rFonts w:ascii="Arial" w:hAnsi="Arial" w:cs="Arial"/>
          <w:b/>
          <w:bCs/>
        </w:rPr>
      </w:pPr>
    </w:p>
    <w:p w:rsidR="00B21ABC" w:rsidRDefault="00B21ABC" w:rsidP="00B21ABC">
      <w:pPr>
        <w:pStyle w:val="Plattetekst"/>
        <w:rPr>
          <w:rFonts w:ascii="Arial" w:hAnsi="Arial" w:cs="Arial"/>
          <w:b/>
          <w:bCs/>
        </w:rPr>
      </w:pPr>
    </w:p>
    <w:p w:rsidR="00B21ABC" w:rsidRDefault="00B21ABC" w:rsidP="00B21ABC">
      <w:pPr>
        <w:pStyle w:val="Plattetekst"/>
        <w:rPr>
          <w:rFonts w:ascii="Arial" w:hAnsi="Arial" w:cs="Arial"/>
          <w:b/>
          <w:bCs/>
        </w:rPr>
      </w:pPr>
    </w:p>
    <w:p w:rsidR="00B21ABC" w:rsidRDefault="00B21ABC" w:rsidP="00B21ABC">
      <w:pPr>
        <w:pStyle w:val="Plattetekst"/>
        <w:rPr>
          <w:rFonts w:ascii="Arial" w:hAnsi="Arial" w:cs="Arial"/>
          <w:b/>
          <w:bCs/>
        </w:rPr>
      </w:pPr>
    </w:p>
    <w:p w:rsidR="00B21ABC" w:rsidRPr="00B21ABC" w:rsidRDefault="00B21ABC" w:rsidP="00B21ABC">
      <w:pPr>
        <w:pStyle w:val="Plattetekst"/>
        <w:rPr>
          <w:rFonts w:ascii="Arial" w:hAnsi="Arial" w:cs="Arial"/>
          <w:b/>
          <w:bCs/>
        </w:rPr>
      </w:pPr>
      <w:r w:rsidRPr="00B21ABC">
        <w:rPr>
          <w:rFonts w:ascii="Arial" w:hAnsi="Arial" w:cs="Arial"/>
          <w:b/>
          <w:bCs/>
        </w:rPr>
        <w:t xml:space="preserve">Description of Methods for the Use of </w:t>
      </w:r>
      <w:proofErr w:type="spellStart"/>
      <w:r w:rsidRPr="00B21ABC">
        <w:rPr>
          <w:rFonts w:ascii="Arial" w:hAnsi="Arial" w:cs="Arial"/>
          <w:b/>
          <w:bCs/>
        </w:rPr>
        <w:t>Monosan</w:t>
      </w:r>
      <w:proofErr w:type="spellEnd"/>
      <w:r w:rsidRPr="00B21ABC">
        <w:rPr>
          <w:rFonts w:ascii="Arial" w:hAnsi="Arial" w:cs="Arial"/>
          <w:b/>
          <w:bCs/>
        </w:rPr>
        <w:t xml:space="preserve"> Antibodies in Indirect Flow Cytometry</w:t>
      </w:r>
    </w:p>
    <w:p w:rsidR="00B21ABC" w:rsidRPr="00B21ABC" w:rsidRDefault="00B21ABC" w:rsidP="00B21ABC">
      <w:pPr>
        <w:pStyle w:val="Plattetekst"/>
        <w:rPr>
          <w:b/>
          <w:bCs/>
        </w:rPr>
      </w:pPr>
    </w:p>
    <w:p w:rsidR="00B21ABC" w:rsidRPr="00B21ABC" w:rsidRDefault="00B21ABC" w:rsidP="00B21ABC">
      <w:pPr>
        <w:pStyle w:val="Plattetekst"/>
        <w:rPr>
          <w:rFonts w:ascii="Arial" w:hAnsi="Arial" w:cs="Arial"/>
          <w:u w:val="single"/>
        </w:rPr>
      </w:pPr>
      <w:r w:rsidRPr="00B21ABC">
        <w:rPr>
          <w:rFonts w:ascii="Arial" w:hAnsi="Arial" w:cs="Arial"/>
          <w:u w:val="single"/>
        </w:rPr>
        <w:t xml:space="preserve">Surface Staining: </w:t>
      </w:r>
    </w:p>
    <w:p w:rsidR="00B21ABC" w:rsidRPr="00B21ABC" w:rsidRDefault="00B21ABC" w:rsidP="00B21ABC">
      <w:pPr>
        <w:pStyle w:val="Plattetekst"/>
        <w:rPr>
          <w:rFonts w:ascii="Arial" w:hAnsi="Arial" w:cs="Arial"/>
        </w:rPr>
      </w:pPr>
      <w:r w:rsidRPr="00B21ABC">
        <w:rPr>
          <w:rFonts w:ascii="Arial" w:hAnsi="Arial" w:cs="Arial"/>
        </w:rPr>
        <w:t xml:space="preserve">1. Prepare cell suspension in PBS . </w:t>
      </w:r>
    </w:p>
    <w:p w:rsidR="00B21ABC" w:rsidRPr="00B21ABC" w:rsidRDefault="00B21ABC" w:rsidP="00B21ABC">
      <w:pPr>
        <w:pStyle w:val="Plattetekst"/>
        <w:rPr>
          <w:rFonts w:ascii="Arial" w:hAnsi="Arial" w:cs="Arial"/>
        </w:rPr>
      </w:pPr>
      <w:r w:rsidRPr="00B21ABC">
        <w:rPr>
          <w:rFonts w:ascii="Arial" w:hAnsi="Arial" w:cs="Arial"/>
        </w:rPr>
        <w:t xml:space="preserve">2. Add 10µl of antibody at various dilutions </w:t>
      </w:r>
      <w:proofErr w:type="spellStart"/>
      <w:r w:rsidRPr="00B21ABC">
        <w:rPr>
          <w:rFonts w:ascii="Arial" w:hAnsi="Arial" w:cs="Arial"/>
        </w:rPr>
        <w:t>eg</w:t>
      </w:r>
      <w:proofErr w:type="spellEnd"/>
      <w:r w:rsidRPr="00B21ABC">
        <w:rPr>
          <w:rFonts w:ascii="Arial" w:hAnsi="Arial" w:cs="Arial"/>
        </w:rPr>
        <w:t xml:space="preserve"> 1:10 upwards to 90µl of cell suspension. Incubate for 30 minutes at 4</w:t>
      </w:r>
      <w:r w:rsidRPr="00B21ABC">
        <w:rPr>
          <w:rFonts w:ascii="Arial" w:hAnsi="Arial" w:cs="Arial"/>
          <w:vertAlign w:val="superscript"/>
        </w:rPr>
        <w:t>o</w:t>
      </w:r>
      <w:r w:rsidRPr="00B21ABC">
        <w:rPr>
          <w:rFonts w:ascii="Arial" w:hAnsi="Arial" w:cs="Arial"/>
        </w:rPr>
        <w:t xml:space="preserve">C (an isotype control is recommended). </w:t>
      </w:r>
    </w:p>
    <w:p w:rsidR="00B21ABC" w:rsidRPr="00B21ABC" w:rsidRDefault="00B21ABC" w:rsidP="00B21ABC">
      <w:pPr>
        <w:pStyle w:val="Plattetekst"/>
        <w:rPr>
          <w:rFonts w:ascii="Arial" w:hAnsi="Arial" w:cs="Arial"/>
        </w:rPr>
      </w:pPr>
      <w:r w:rsidRPr="00B21ABC">
        <w:rPr>
          <w:rFonts w:ascii="Arial" w:hAnsi="Arial" w:cs="Arial"/>
        </w:rPr>
        <w:t xml:space="preserve">3. Wash twice in PBS. </w:t>
      </w:r>
    </w:p>
    <w:p w:rsidR="00B21ABC" w:rsidRPr="00B21ABC" w:rsidRDefault="00B21ABC" w:rsidP="00B21ABC">
      <w:pPr>
        <w:pStyle w:val="Plattetekst"/>
        <w:rPr>
          <w:rFonts w:ascii="Arial" w:hAnsi="Arial" w:cs="Arial"/>
        </w:rPr>
      </w:pPr>
      <w:r w:rsidRPr="00B21ABC">
        <w:rPr>
          <w:rFonts w:ascii="Arial" w:hAnsi="Arial" w:cs="Arial"/>
        </w:rPr>
        <w:t>4. Add Secondary FITC Ab (or equivalent) in PBS. Incubate for 30 minutes at 4</w:t>
      </w:r>
      <w:r w:rsidRPr="00B21ABC">
        <w:rPr>
          <w:rFonts w:ascii="Arial" w:hAnsi="Arial" w:cs="Arial"/>
          <w:vertAlign w:val="superscript"/>
        </w:rPr>
        <w:t>o</w:t>
      </w:r>
      <w:r w:rsidRPr="00B21ABC">
        <w:rPr>
          <w:rFonts w:ascii="Arial" w:hAnsi="Arial" w:cs="Arial"/>
        </w:rPr>
        <w:t xml:space="preserve">C. </w:t>
      </w:r>
    </w:p>
    <w:p w:rsidR="00B21ABC" w:rsidRPr="00B21ABC" w:rsidRDefault="00B21ABC" w:rsidP="00B21ABC">
      <w:pPr>
        <w:pStyle w:val="Plattetekst"/>
        <w:rPr>
          <w:rFonts w:ascii="Arial" w:hAnsi="Arial" w:cs="Arial"/>
        </w:rPr>
      </w:pPr>
      <w:r w:rsidRPr="00B21ABC">
        <w:rPr>
          <w:rFonts w:ascii="Arial" w:hAnsi="Arial" w:cs="Arial"/>
        </w:rPr>
        <w:t xml:space="preserve">5. Wash twice with PBS. </w:t>
      </w:r>
    </w:p>
    <w:p w:rsidR="00B21ABC" w:rsidRPr="00B21ABC" w:rsidRDefault="00B21ABC" w:rsidP="00B21ABC">
      <w:pPr>
        <w:pStyle w:val="Plattetekst"/>
        <w:rPr>
          <w:rFonts w:ascii="Arial" w:hAnsi="Arial" w:cs="Arial"/>
        </w:rPr>
      </w:pPr>
      <w:r w:rsidRPr="00B21ABC">
        <w:rPr>
          <w:rFonts w:ascii="Arial" w:hAnsi="Arial" w:cs="Arial"/>
        </w:rPr>
        <w:t xml:space="preserve">6. </w:t>
      </w:r>
      <w:proofErr w:type="spellStart"/>
      <w:r w:rsidRPr="00B21ABC">
        <w:rPr>
          <w:rFonts w:ascii="Arial" w:hAnsi="Arial" w:cs="Arial"/>
        </w:rPr>
        <w:t>Resuspend</w:t>
      </w:r>
      <w:proofErr w:type="spellEnd"/>
      <w:r w:rsidRPr="00B21ABC">
        <w:rPr>
          <w:rFonts w:ascii="Arial" w:hAnsi="Arial" w:cs="Arial"/>
        </w:rPr>
        <w:t xml:space="preserve"> in 300µl of PBS for analysis.</w:t>
      </w:r>
    </w:p>
    <w:p w:rsidR="00B21ABC" w:rsidRPr="00B21ABC" w:rsidRDefault="00B21ABC" w:rsidP="00B21ABC">
      <w:pPr>
        <w:pStyle w:val="Plattetekst"/>
        <w:rPr>
          <w:rFonts w:ascii="Arial" w:hAnsi="Arial" w:cs="Arial"/>
        </w:rPr>
      </w:pPr>
    </w:p>
    <w:p w:rsidR="00B21ABC" w:rsidRPr="00B21ABC" w:rsidRDefault="00B21ABC" w:rsidP="00B21ABC">
      <w:pPr>
        <w:pStyle w:val="Plattetekst"/>
        <w:rPr>
          <w:rFonts w:ascii="Arial" w:hAnsi="Arial" w:cs="Arial"/>
          <w:u w:val="single"/>
        </w:rPr>
      </w:pPr>
      <w:r w:rsidRPr="00B21ABC">
        <w:rPr>
          <w:rFonts w:ascii="Arial" w:hAnsi="Arial" w:cs="Arial"/>
          <w:u w:val="single"/>
        </w:rPr>
        <w:t xml:space="preserve">Intracellular Staining: </w:t>
      </w:r>
    </w:p>
    <w:p w:rsidR="00B21ABC" w:rsidRPr="00B21ABC" w:rsidRDefault="00B21ABC" w:rsidP="00B21ABC">
      <w:pPr>
        <w:pStyle w:val="Plattetekst"/>
        <w:rPr>
          <w:rFonts w:ascii="Arial" w:hAnsi="Arial" w:cs="Arial"/>
        </w:rPr>
      </w:pPr>
      <w:r w:rsidRPr="00B21ABC">
        <w:rPr>
          <w:rFonts w:ascii="Arial" w:hAnsi="Arial" w:cs="Arial"/>
        </w:rPr>
        <w:t xml:space="preserve">1. Prepare cell suspension in PBS (containing 0.5% (w/v) </w:t>
      </w:r>
      <w:proofErr w:type="spellStart"/>
      <w:r w:rsidRPr="00B21ABC">
        <w:rPr>
          <w:rFonts w:ascii="Arial" w:hAnsi="Arial" w:cs="Arial"/>
        </w:rPr>
        <w:t>saponin</w:t>
      </w:r>
      <w:proofErr w:type="spellEnd"/>
      <w:r w:rsidRPr="00B21ABC">
        <w:rPr>
          <w:rFonts w:ascii="Arial" w:hAnsi="Arial" w:cs="Arial"/>
        </w:rPr>
        <w:t xml:space="preserve">). </w:t>
      </w:r>
    </w:p>
    <w:p w:rsidR="00B21ABC" w:rsidRPr="00B21ABC" w:rsidRDefault="00B21ABC" w:rsidP="00B21ABC">
      <w:pPr>
        <w:pStyle w:val="Plattetekst"/>
        <w:rPr>
          <w:rFonts w:ascii="Arial" w:hAnsi="Arial" w:cs="Arial"/>
        </w:rPr>
      </w:pPr>
      <w:r w:rsidRPr="00B21ABC">
        <w:rPr>
          <w:rFonts w:ascii="Arial" w:hAnsi="Arial" w:cs="Arial"/>
        </w:rPr>
        <w:t xml:space="preserve">2. Add 10µl of antibody at various dilutions </w:t>
      </w:r>
      <w:proofErr w:type="spellStart"/>
      <w:r w:rsidRPr="00B21ABC">
        <w:rPr>
          <w:rFonts w:ascii="Arial" w:hAnsi="Arial" w:cs="Arial"/>
        </w:rPr>
        <w:t>eg</w:t>
      </w:r>
      <w:proofErr w:type="spellEnd"/>
      <w:r w:rsidRPr="00B21ABC">
        <w:rPr>
          <w:rFonts w:ascii="Arial" w:hAnsi="Arial" w:cs="Arial"/>
        </w:rPr>
        <w:t xml:space="preserve"> 1:10 upwards to 90µl of cell suspension. Incubate for 30 minutes at 4</w:t>
      </w:r>
      <w:r w:rsidRPr="00B21ABC">
        <w:rPr>
          <w:rFonts w:ascii="Arial" w:hAnsi="Arial" w:cs="Arial"/>
          <w:vertAlign w:val="superscript"/>
        </w:rPr>
        <w:t>o</w:t>
      </w:r>
      <w:r w:rsidRPr="00B21ABC">
        <w:rPr>
          <w:rFonts w:ascii="Arial" w:hAnsi="Arial" w:cs="Arial"/>
        </w:rPr>
        <w:t xml:space="preserve">C (an isotype control is recommended). </w:t>
      </w:r>
    </w:p>
    <w:p w:rsidR="00B21ABC" w:rsidRPr="00B21ABC" w:rsidRDefault="00B21ABC" w:rsidP="00B21ABC">
      <w:pPr>
        <w:pStyle w:val="Plattetekst"/>
        <w:rPr>
          <w:rFonts w:ascii="Arial" w:hAnsi="Arial" w:cs="Arial"/>
        </w:rPr>
      </w:pPr>
      <w:r w:rsidRPr="00B21ABC">
        <w:rPr>
          <w:rFonts w:ascii="Arial" w:hAnsi="Arial" w:cs="Arial"/>
        </w:rPr>
        <w:t xml:space="preserve">3. Wash twice in PBS. </w:t>
      </w:r>
    </w:p>
    <w:p w:rsidR="00B21ABC" w:rsidRPr="00B21ABC" w:rsidRDefault="00B21ABC" w:rsidP="00B21ABC">
      <w:pPr>
        <w:pStyle w:val="Plattetekst"/>
        <w:rPr>
          <w:rFonts w:ascii="Arial" w:hAnsi="Arial" w:cs="Arial"/>
        </w:rPr>
      </w:pPr>
      <w:r w:rsidRPr="00B21ABC">
        <w:rPr>
          <w:rFonts w:ascii="Arial" w:hAnsi="Arial" w:cs="Arial"/>
        </w:rPr>
        <w:t>4. Add secondary FITC Ab (or equivalent) in PBS. Incubate for 30 minutes at 4</w:t>
      </w:r>
      <w:r w:rsidRPr="00B21ABC">
        <w:rPr>
          <w:rFonts w:ascii="Arial" w:hAnsi="Arial" w:cs="Arial"/>
          <w:vertAlign w:val="superscript"/>
        </w:rPr>
        <w:t>o</w:t>
      </w:r>
      <w:r w:rsidRPr="00B21ABC">
        <w:rPr>
          <w:rFonts w:ascii="Arial" w:hAnsi="Arial" w:cs="Arial"/>
        </w:rPr>
        <w:t xml:space="preserve">C. </w:t>
      </w:r>
    </w:p>
    <w:p w:rsidR="00B21ABC" w:rsidRPr="00B21ABC" w:rsidRDefault="00B21ABC" w:rsidP="00B21ABC">
      <w:pPr>
        <w:pStyle w:val="Plattetekst"/>
        <w:rPr>
          <w:rFonts w:ascii="Arial" w:hAnsi="Arial" w:cs="Arial"/>
        </w:rPr>
      </w:pPr>
      <w:r w:rsidRPr="00B21ABC">
        <w:rPr>
          <w:rFonts w:ascii="Arial" w:hAnsi="Arial" w:cs="Arial"/>
        </w:rPr>
        <w:t xml:space="preserve">5. Wash twice with PBS. </w:t>
      </w:r>
    </w:p>
    <w:p w:rsidR="00B21ABC" w:rsidRPr="00B21ABC" w:rsidRDefault="00B21ABC" w:rsidP="00B21ABC">
      <w:pPr>
        <w:pStyle w:val="Plattetekst"/>
        <w:rPr>
          <w:rFonts w:ascii="Arial" w:hAnsi="Arial" w:cs="Arial"/>
        </w:rPr>
      </w:pPr>
      <w:r w:rsidRPr="00B21ABC">
        <w:rPr>
          <w:rFonts w:ascii="Arial" w:hAnsi="Arial" w:cs="Arial"/>
        </w:rPr>
        <w:t xml:space="preserve">6. </w:t>
      </w:r>
      <w:proofErr w:type="spellStart"/>
      <w:r w:rsidRPr="00B21ABC">
        <w:rPr>
          <w:rFonts w:ascii="Arial" w:hAnsi="Arial" w:cs="Arial"/>
        </w:rPr>
        <w:t>Resuspend</w:t>
      </w:r>
      <w:proofErr w:type="spellEnd"/>
      <w:r w:rsidRPr="00B21ABC">
        <w:rPr>
          <w:rFonts w:ascii="Arial" w:hAnsi="Arial" w:cs="Arial"/>
        </w:rPr>
        <w:t xml:space="preserve"> in 300µl of PBS for analysis.</w:t>
      </w:r>
    </w:p>
    <w:p w:rsidR="00B21ABC" w:rsidRPr="00B21ABC" w:rsidRDefault="00B21ABC" w:rsidP="00B21ABC">
      <w:pPr>
        <w:spacing w:after="0"/>
        <w:rPr>
          <w:sz w:val="20"/>
          <w:szCs w:val="20"/>
          <w:lang w:val="en-US"/>
        </w:rPr>
      </w:pPr>
    </w:p>
    <w:p w:rsidR="003F76AC" w:rsidRPr="00B21ABC" w:rsidRDefault="003F76AC" w:rsidP="00B21ABC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F96060" w:rsidRPr="00B21ABC" w:rsidRDefault="00F96060" w:rsidP="00B21ABC">
      <w:pPr>
        <w:spacing w:after="0" w:line="240" w:lineRule="auto"/>
        <w:rPr>
          <w:rFonts w:ascii="Ubuntu" w:hAnsi="Ubuntu"/>
          <w:sz w:val="20"/>
          <w:szCs w:val="20"/>
          <w:lang w:val="en-US"/>
        </w:rPr>
      </w:pPr>
    </w:p>
    <w:sectPr w:rsidR="00F96060" w:rsidRPr="00B21ABC" w:rsidSect="00F96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8C" w:rsidRDefault="00CB198C" w:rsidP="00D75166">
      <w:pPr>
        <w:spacing w:after="0" w:line="240" w:lineRule="auto"/>
      </w:pPr>
      <w:r>
        <w:separator/>
      </w:r>
    </w:p>
  </w:endnote>
  <w:end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49" w:rsidRDefault="00297C0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-1104900</wp:posOffset>
          </wp:positionV>
          <wp:extent cx="7555230" cy="1012825"/>
          <wp:effectExtent l="0" t="0" r="7620" b="0"/>
          <wp:wrapNone/>
          <wp:docPr id="1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5166" w:rsidRDefault="00D7516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8C" w:rsidRDefault="00CB198C" w:rsidP="00D75166">
      <w:pPr>
        <w:spacing w:after="0" w:line="240" w:lineRule="auto"/>
      </w:pPr>
      <w:r>
        <w:separator/>
      </w:r>
    </w:p>
  </w:footnote>
  <w:foot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9B" w:rsidRDefault="00297C03" w:rsidP="008759E4">
    <w:pPr>
      <w:pStyle w:val="Koptekst"/>
      <w:tabs>
        <w:tab w:val="clear" w:pos="4536"/>
        <w:tab w:val="left" w:pos="8625"/>
      </w:tabs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102235</wp:posOffset>
          </wp:positionV>
          <wp:extent cx="1676400" cy="1512570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1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9E4">
      <w:tab/>
    </w:r>
    <w:r w:rsidR="008759E4">
      <w:tab/>
    </w:r>
  </w:p>
  <w:p w:rsidR="00D75166" w:rsidRDefault="00D75166" w:rsidP="00D75166">
    <w:pPr>
      <w:pStyle w:val="Koptekst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445A"/>
    <w:multiLevelType w:val="hybridMultilevel"/>
    <w:tmpl w:val="CD54C600"/>
    <w:lvl w:ilvl="0" w:tplc="2E865A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66"/>
    <w:rsid w:val="0000113F"/>
    <w:rsid w:val="00094C44"/>
    <w:rsid w:val="000A318A"/>
    <w:rsid w:val="000E1391"/>
    <w:rsid w:val="00114923"/>
    <w:rsid w:val="00156CE2"/>
    <w:rsid w:val="00253BDA"/>
    <w:rsid w:val="00277B31"/>
    <w:rsid w:val="00280EFF"/>
    <w:rsid w:val="00297C03"/>
    <w:rsid w:val="002D5FF9"/>
    <w:rsid w:val="003C7808"/>
    <w:rsid w:val="003F76AC"/>
    <w:rsid w:val="00473828"/>
    <w:rsid w:val="00533429"/>
    <w:rsid w:val="0064744F"/>
    <w:rsid w:val="00776E14"/>
    <w:rsid w:val="008759E4"/>
    <w:rsid w:val="0092362B"/>
    <w:rsid w:val="00B21ABC"/>
    <w:rsid w:val="00BD15A0"/>
    <w:rsid w:val="00C2319B"/>
    <w:rsid w:val="00CB198C"/>
    <w:rsid w:val="00CB6D06"/>
    <w:rsid w:val="00D12EF4"/>
    <w:rsid w:val="00D70A49"/>
    <w:rsid w:val="00D75166"/>
    <w:rsid w:val="00F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C1B73E6C-6E40-4F7C-8047-245773E3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5166"/>
  </w:style>
  <w:style w:type="paragraph" w:styleId="Voettekst">
    <w:name w:val="footer"/>
    <w:basedOn w:val="Standaard"/>
    <w:link w:val="Voet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5166"/>
  </w:style>
  <w:style w:type="paragraph" w:styleId="Ballontekst">
    <w:name w:val="Balloon Text"/>
    <w:basedOn w:val="Standaard"/>
    <w:link w:val="BallontekstChar"/>
    <w:uiPriority w:val="99"/>
    <w:semiHidden/>
    <w:unhideWhenUsed/>
    <w:rsid w:val="0015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56CE2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rsid w:val="002D5FF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nl-NL"/>
    </w:rPr>
  </w:style>
  <w:style w:type="character" w:customStyle="1" w:styleId="PlattetekstChar">
    <w:name w:val="Platte tekst Char"/>
    <w:link w:val="Plattetekst"/>
    <w:rsid w:val="002D5FF9"/>
    <w:rPr>
      <w:rFonts w:ascii="Times New Roman" w:eastAsia="Times New Roman" w:hAnsi="Times New Roman" w:cs="Times New Roman"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Roijackers</dc:creator>
  <cp:keywords/>
  <dc:description/>
  <cp:lastModifiedBy>Lisanne van Rooij</cp:lastModifiedBy>
  <cp:revision>2</cp:revision>
  <cp:lastPrinted>2019-05-13T09:10:00Z</cp:lastPrinted>
  <dcterms:created xsi:type="dcterms:W3CDTF">2019-09-10T13:57:00Z</dcterms:created>
  <dcterms:modified xsi:type="dcterms:W3CDTF">2019-09-10T13:57:00Z</dcterms:modified>
</cp:coreProperties>
</file>