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FF9" w:rsidRDefault="002D5FF9" w:rsidP="002D5FF9">
      <w:pPr>
        <w:pStyle w:val="Plattetekst"/>
        <w:rPr>
          <w:b/>
          <w:bCs/>
        </w:rPr>
      </w:pPr>
    </w:p>
    <w:p w:rsidR="002D5FF9" w:rsidRP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P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P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53BDA" w:rsidRPr="00280EFF" w:rsidRDefault="00253BDA" w:rsidP="002D5FF9">
      <w:pPr>
        <w:pStyle w:val="Plattetekst"/>
        <w:rPr>
          <w:rFonts w:ascii="Arial" w:hAnsi="Arial" w:cs="Arial"/>
          <w:b/>
          <w:bCs/>
        </w:rPr>
      </w:pPr>
    </w:p>
    <w:p w:rsidR="00B21ABC" w:rsidRDefault="00B21ABC" w:rsidP="00B21ABC">
      <w:pPr>
        <w:pStyle w:val="Plattetekst"/>
        <w:rPr>
          <w:rFonts w:ascii="Arial" w:hAnsi="Arial" w:cs="Arial"/>
          <w:b/>
          <w:bCs/>
        </w:rPr>
      </w:pPr>
    </w:p>
    <w:p w:rsidR="00B21ABC" w:rsidRDefault="00B21ABC" w:rsidP="00B21ABC">
      <w:pPr>
        <w:pStyle w:val="Plattetekst"/>
        <w:rPr>
          <w:rFonts w:ascii="Arial" w:hAnsi="Arial" w:cs="Arial"/>
          <w:b/>
          <w:bCs/>
        </w:rPr>
      </w:pPr>
    </w:p>
    <w:p w:rsidR="007E536F" w:rsidRPr="0008189B" w:rsidRDefault="007E536F" w:rsidP="007E536F">
      <w:pPr>
        <w:pStyle w:val="Plattetekst"/>
        <w:rPr>
          <w:rFonts w:ascii="Arial" w:hAnsi="Arial" w:cs="Arial"/>
          <w:b/>
          <w:bCs/>
        </w:rPr>
      </w:pPr>
    </w:p>
    <w:p w:rsidR="00363E8F" w:rsidRPr="00363E8F" w:rsidRDefault="00363E8F" w:rsidP="00363E8F">
      <w:pPr>
        <w:pStyle w:val="Plattetekst"/>
        <w:rPr>
          <w:rFonts w:ascii="Arial" w:hAnsi="Arial" w:cs="Arial"/>
          <w:b/>
          <w:bCs/>
        </w:rPr>
      </w:pPr>
      <w:r w:rsidRPr="00363E8F">
        <w:rPr>
          <w:rFonts w:ascii="Arial" w:hAnsi="Arial" w:cs="Arial"/>
          <w:b/>
          <w:bCs/>
        </w:rPr>
        <w:t>Trypsin Digestion of Formalin-Fixed, Paraffin-Embedded Tissues Prior to Immunohistochemistry</w:t>
      </w:r>
    </w:p>
    <w:p w:rsidR="00363E8F" w:rsidRPr="00363E8F" w:rsidRDefault="00363E8F" w:rsidP="00363E8F">
      <w:pPr>
        <w:pStyle w:val="Plattetekst"/>
        <w:rPr>
          <w:rFonts w:ascii="Arial" w:hAnsi="Arial" w:cs="Arial"/>
          <w:b/>
          <w:bCs/>
        </w:rPr>
      </w:pPr>
    </w:p>
    <w:p w:rsidR="00363E8F" w:rsidRPr="00363E8F" w:rsidRDefault="00363E8F" w:rsidP="00363E8F">
      <w:pPr>
        <w:pStyle w:val="Plattetekst"/>
        <w:rPr>
          <w:rFonts w:ascii="Arial" w:hAnsi="Arial" w:cs="Arial"/>
        </w:rPr>
      </w:pPr>
      <w:r w:rsidRPr="00363E8F">
        <w:rPr>
          <w:rFonts w:ascii="Arial" w:hAnsi="Arial" w:cs="Arial"/>
        </w:rPr>
        <w:t>1. Preheat the following to 37</w:t>
      </w:r>
      <w:r w:rsidRPr="00363E8F">
        <w:rPr>
          <w:rFonts w:ascii="Arial" w:hAnsi="Arial" w:cs="Arial"/>
          <w:vertAlign w:val="superscript"/>
        </w:rPr>
        <w:t>o</w:t>
      </w:r>
      <w:r w:rsidRPr="00363E8F">
        <w:rPr>
          <w:rFonts w:ascii="Arial" w:hAnsi="Arial" w:cs="Arial"/>
        </w:rPr>
        <w:t xml:space="preserve">C using a water bath: </w:t>
      </w:r>
    </w:p>
    <w:p w:rsidR="00363E8F" w:rsidRPr="00363E8F" w:rsidRDefault="00363E8F" w:rsidP="00363E8F">
      <w:pPr>
        <w:pStyle w:val="Plattetekst"/>
        <w:rPr>
          <w:rFonts w:ascii="Arial" w:hAnsi="Arial" w:cs="Arial"/>
        </w:rPr>
      </w:pPr>
      <w:r w:rsidRPr="00363E8F">
        <w:rPr>
          <w:rFonts w:ascii="Arial" w:hAnsi="Arial" w:cs="Arial"/>
        </w:rPr>
        <w:t xml:space="preserve">200ml of TBS </w:t>
      </w:r>
    </w:p>
    <w:p w:rsidR="00363E8F" w:rsidRPr="00363E8F" w:rsidRDefault="00363E8F" w:rsidP="00363E8F">
      <w:pPr>
        <w:pStyle w:val="Plattetekst"/>
        <w:rPr>
          <w:rFonts w:ascii="Arial" w:hAnsi="Arial" w:cs="Arial"/>
        </w:rPr>
      </w:pPr>
      <w:r w:rsidRPr="00363E8F">
        <w:rPr>
          <w:rFonts w:ascii="Arial" w:hAnsi="Arial" w:cs="Arial"/>
        </w:rPr>
        <w:t>200ml of distille</w:t>
      </w:r>
      <w:bookmarkStart w:id="0" w:name="_GoBack"/>
      <w:bookmarkEnd w:id="0"/>
      <w:r w:rsidRPr="00363E8F">
        <w:rPr>
          <w:rFonts w:ascii="Arial" w:hAnsi="Arial" w:cs="Arial"/>
        </w:rPr>
        <w:t xml:space="preserve">d water. </w:t>
      </w:r>
    </w:p>
    <w:p w:rsidR="00363E8F" w:rsidRPr="00363E8F" w:rsidRDefault="00363E8F" w:rsidP="00363E8F">
      <w:pPr>
        <w:pStyle w:val="Plattetekst"/>
        <w:rPr>
          <w:rFonts w:ascii="Arial" w:hAnsi="Arial" w:cs="Arial"/>
        </w:rPr>
      </w:pPr>
      <w:r w:rsidRPr="00363E8F">
        <w:rPr>
          <w:rFonts w:ascii="Arial" w:hAnsi="Arial" w:cs="Arial"/>
        </w:rPr>
        <w:t xml:space="preserve">2. Dissolve 0.2g Trypsin 250 and 0.2g Calcium Chloride in the 200ml of TBS. </w:t>
      </w:r>
    </w:p>
    <w:p w:rsidR="00363E8F" w:rsidRPr="00363E8F" w:rsidRDefault="00363E8F" w:rsidP="00363E8F">
      <w:pPr>
        <w:pStyle w:val="Plattetekst"/>
        <w:rPr>
          <w:rFonts w:ascii="Arial" w:hAnsi="Arial" w:cs="Arial"/>
        </w:rPr>
      </w:pPr>
      <w:r w:rsidRPr="00363E8F">
        <w:rPr>
          <w:rFonts w:ascii="Arial" w:hAnsi="Arial" w:cs="Arial"/>
        </w:rPr>
        <w:t>3. Once the trypsin solution is at 37</w:t>
      </w:r>
      <w:r w:rsidRPr="00363E8F">
        <w:rPr>
          <w:rFonts w:ascii="Arial" w:hAnsi="Arial" w:cs="Arial"/>
          <w:vertAlign w:val="superscript"/>
        </w:rPr>
        <w:t>o</w:t>
      </w:r>
      <w:r w:rsidRPr="00363E8F">
        <w:rPr>
          <w:rFonts w:ascii="Arial" w:hAnsi="Arial" w:cs="Arial"/>
        </w:rPr>
        <w:t xml:space="preserve">C, pH to 7.8 with 1M sodium hydroxide. </w:t>
      </w:r>
    </w:p>
    <w:p w:rsidR="00363E8F" w:rsidRPr="00363E8F" w:rsidRDefault="00363E8F" w:rsidP="00363E8F">
      <w:pPr>
        <w:pStyle w:val="Plattetekst"/>
        <w:rPr>
          <w:rFonts w:ascii="Arial" w:hAnsi="Arial" w:cs="Arial"/>
        </w:rPr>
      </w:pPr>
      <w:r w:rsidRPr="00363E8F">
        <w:rPr>
          <w:rFonts w:ascii="Arial" w:hAnsi="Arial" w:cs="Arial"/>
        </w:rPr>
        <w:t>4. Place rehydrated paraffin sections in the distilled water to preheat the sections to 37</w:t>
      </w:r>
      <w:r w:rsidRPr="00363E8F">
        <w:rPr>
          <w:rFonts w:ascii="Arial" w:hAnsi="Arial" w:cs="Arial"/>
          <w:vertAlign w:val="superscript"/>
        </w:rPr>
        <w:t>o</w:t>
      </w:r>
      <w:r w:rsidRPr="00363E8F">
        <w:rPr>
          <w:rFonts w:ascii="Arial" w:hAnsi="Arial" w:cs="Arial"/>
        </w:rPr>
        <w:t xml:space="preserve">C for a minimum of 5 minutes. </w:t>
      </w:r>
    </w:p>
    <w:p w:rsidR="00363E8F" w:rsidRPr="00363E8F" w:rsidRDefault="00363E8F" w:rsidP="00363E8F">
      <w:pPr>
        <w:pStyle w:val="Plattetekst"/>
        <w:rPr>
          <w:rFonts w:ascii="Arial" w:hAnsi="Arial" w:cs="Arial"/>
        </w:rPr>
      </w:pPr>
      <w:r w:rsidRPr="00363E8F">
        <w:rPr>
          <w:rFonts w:ascii="Arial" w:hAnsi="Arial" w:cs="Arial"/>
        </w:rPr>
        <w:t>5. Incubate sections in trypsin solution at 37</w:t>
      </w:r>
      <w:r w:rsidRPr="00363E8F">
        <w:rPr>
          <w:rFonts w:ascii="Arial" w:hAnsi="Arial" w:cs="Arial"/>
          <w:vertAlign w:val="superscript"/>
        </w:rPr>
        <w:t>o</w:t>
      </w:r>
      <w:r w:rsidRPr="00363E8F">
        <w:rPr>
          <w:rFonts w:ascii="Arial" w:hAnsi="Arial" w:cs="Arial"/>
        </w:rPr>
        <w:t xml:space="preserve">C. The time required will depend on the antibody and tissue, however, 30 minutes is usually sufficient. </w:t>
      </w:r>
    </w:p>
    <w:p w:rsidR="00363E8F" w:rsidRPr="00363E8F" w:rsidRDefault="00363E8F" w:rsidP="00363E8F">
      <w:pPr>
        <w:pStyle w:val="Plattetekst"/>
        <w:rPr>
          <w:rFonts w:ascii="Arial" w:hAnsi="Arial" w:cs="Arial"/>
        </w:rPr>
      </w:pPr>
      <w:r w:rsidRPr="00363E8F">
        <w:rPr>
          <w:rFonts w:ascii="Arial" w:hAnsi="Arial" w:cs="Arial"/>
        </w:rPr>
        <w:t xml:space="preserve">6. Rinse sections in running tap water. </w:t>
      </w:r>
    </w:p>
    <w:p w:rsidR="00363E8F" w:rsidRPr="00363E8F" w:rsidRDefault="00363E8F" w:rsidP="00363E8F">
      <w:pPr>
        <w:pStyle w:val="Plattetekst"/>
        <w:rPr>
          <w:rFonts w:ascii="Arial" w:hAnsi="Arial" w:cs="Arial"/>
        </w:rPr>
      </w:pPr>
      <w:r w:rsidRPr="00363E8F">
        <w:rPr>
          <w:rFonts w:ascii="Arial" w:hAnsi="Arial" w:cs="Arial"/>
        </w:rPr>
        <w:t xml:space="preserve">7. Proceed with immunohistochemistry protocol. </w:t>
      </w:r>
    </w:p>
    <w:p w:rsidR="00363E8F" w:rsidRPr="00363E8F" w:rsidRDefault="00363E8F" w:rsidP="00363E8F">
      <w:pPr>
        <w:pStyle w:val="Plattetekst"/>
        <w:rPr>
          <w:rFonts w:ascii="Arial" w:hAnsi="Arial" w:cs="Arial"/>
        </w:rPr>
      </w:pPr>
      <w:r w:rsidRPr="00363E8F">
        <w:rPr>
          <w:rFonts w:ascii="Arial" w:hAnsi="Arial" w:cs="Arial"/>
        </w:rPr>
        <w:t xml:space="preserve"> </w:t>
      </w:r>
    </w:p>
    <w:p w:rsidR="00363E8F" w:rsidRPr="00363E8F" w:rsidRDefault="00363E8F" w:rsidP="00363E8F">
      <w:pPr>
        <w:pStyle w:val="Plattetekst"/>
        <w:rPr>
          <w:rFonts w:ascii="Arial" w:hAnsi="Arial" w:cs="Arial"/>
        </w:rPr>
      </w:pPr>
      <w:r w:rsidRPr="00363E8F">
        <w:rPr>
          <w:rFonts w:ascii="Arial" w:hAnsi="Arial" w:cs="Arial"/>
        </w:rPr>
        <w:t>NB. Trypsin containing chymotrypsin should always be used. The enzyme activities can vary from a supplier and between batches. Such Variations may affect the incubation time required.</w:t>
      </w:r>
    </w:p>
    <w:p w:rsidR="00B21ABC" w:rsidRPr="00363E8F" w:rsidRDefault="00B21ABC" w:rsidP="00B21ABC">
      <w:pPr>
        <w:spacing w:after="0"/>
        <w:rPr>
          <w:sz w:val="20"/>
          <w:szCs w:val="20"/>
          <w:lang w:val="en-US"/>
        </w:rPr>
      </w:pPr>
    </w:p>
    <w:p w:rsidR="003F76AC" w:rsidRPr="00363E8F" w:rsidRDefault="003F76AC" w:rsidP="00B21ABC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F96060" w:rsidRPr="00363E8F" w:rsidRDefault="00F96060" w:rsidP="00B21ABC">
      <w:pPr>
        <w:spacing w:after="0" w:line="240" w:lineRule="auto"/>
        <w:rPr>
          <w:rFonts w:ascii="Ubuntu" w:hAnsi="Ubuntu"/>
          <w:sz w:val="20"/>
          <w:szCs w:val="20"/>
          <w:lang w:val="en-US"/>
        </w:rPr>
      </w:pPr>
    </w:p>
    <w:sectPr w:rsidR="00F96060" w:rsidRPr="00363E8F" w:rsidSect="00F960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98C" w:rsidRDefault="00CB198C" w:rsidP="00D75166">
      <w:pPr>
        <w:spacing w:after="0" w:line="240" w:lineRule="auto"/>
      </w:pPr>
      <w:r>
        <w:separator/>
      </w:r>
    </w:p>
  </w:endnote>
  <w:endnote w:type="continuationSeparator" w:id="0">
    <w:p w:rsidR="00CB198C" w:rsidRDefault="00CB198C" w:rsidP="00D7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A49" w:rsidRDefault="00297C03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-1104900</wp:posOffset>
          </wp:positionV>
          <wp:extent cx="7555230" cy="1012825"/>
          <wp:effectExtent l="0" t="0" r="7620" b="0"/>
          <wp:wrapNone/>
          <wp:docPr id="1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75166" w:rsidRDefault="00D7516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98C" w:rsidRDefault="00CB198C" w:rsidP="00D75166">
      <w:pPr>
        <w:spacing w:after="0" w:line="240" w:lineRule="auto"/>
      </w:pPr>
      <w:r>
        <w:separator/>
      </w:r>
    </w:p>
  </w:footnote>
  <w:footnote w:type="continuationSeparator" w:id="0">
    <w:p w:rsidR="00CB198C" w:rsidRDefault="00CB198C" w:rsidP="00D75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19B" w:rsidRDefault="00297C03" w:rsidP="008759E4">
    <w:pPr>
      <w:pStyle w:val="Koptekst"/>
      <w:tabs>
        <w:tab w:val="clear" w:pos="4536"/>
        <w:tab w:val="left" w:pos="8625"/>
      </w:tabs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4510405</wp:posOffset>
          </wp:positionH>
          <wp:positionV relativeFrom="paragraph">
            <wp:posOffset>102235</wp:posOffset>
          </wp:positionV>
          <wp:extent cx="1676400" cy="1512570"/>
          <wp:effectExtent l="0" t="0" r="0" b="0"/>
          <wp:wrapNone/>
          <wp:docPr id="2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51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59E4">
      <w:tab/>
    </w:r>
    <w:r w:rsidR="008759E4">
      <w:tab/>
    </w:r>
  </w:p>
  <w:p w:rsidR="00D75166" w:rsidRDefault="00D75166" w:rsidP="00D75166">
    <w:pPr>
      <w:pStyle w:val="Koptekst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B445A"/>
    <w:multiLevelType w:val="hybridMultilevel"/>
    <w:tmpl w:val="CD54C600"/>
    <w:lvl w:ilvl="0" w:tplc="2E865A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66"/>
    <w:rsid w:val="0000113F"/>
    <w:rsid w:val="0008189B"/>
    <w:rsid w:val="00094C44"/>
    <w:rsid w:val="000A318A"/>
    <w:rsid w:val="000E1391"/>
    <w:rsid w:val="00114923"/>
    <w:rsid w:val="00156CE2"/>
    <w:rsid w:val="00253BDA"/>
    <w:rsid w:val="00277B31"/>
    <w:rsid w:val="00280EFF"/>
    <w:rsid w:val="00297C03"/>
    <w:rsid w:val="002D5FF9"/>
    <w:rsid w:val="00363E8F"/>
    <w:rsid w:val="003C7808"/>
    <w:rsid w:val="003F76AC"/>
    <w:rsid w:val="00473828"/>
    <w:rsid w:val="00533429"/>
    <w:rsid w:val="0064744F"/>
    <w:rsid w:val="00776E14"/>
    <w:rsid w:val="007E536F"/>
    <w:rsid w:val="008759E4"/>
    <w:rsid w:val="0092362B"/>
    <w:rsid w:val="00B21ABC"/>
    <w:rsid w:val="00BD15A0"/>
    <w:rsid w:val="00C2319B"/>
    <w:rsid w:val="00CB198C"/>
    <w:rsid w:val="00CB6D06"/>
    <w:rsid w:val="00D12EF4"/>
    <w:rsid w:val="00D70A49"/>
    <w:rsid w:val="00D75166"/>
    <w:rsid w:val="00F9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C1B73E6C-6E40-4F7C-8047-245773E3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7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5166"/>
  </w:style>
  <w:style w:type="paragraph" w:styleId="Voettekst">
    <w:name w:val="footer"/>
    <w:basedOn w:val="Standaard"/>
    <w:link w:val="VoettekstChar"/>
    <w:uiPriority w:val="99"/>
    <w:unhideWhenUsed/>
    <w:rsid w:val="00D7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5166"/>
  </w:style>
  <w:style w:type="paragraph" w:styleId="Ballontekst">
    <w:name w:val="Balloon Text"/>
    <w:basedOn w:val="Standaard"/>
    <w:link w:val="BallontekstChar"/>
    <w:uiPriority w:val="99"/>
    <w:semiHidden/>
    <w:unhideWhenUsed/>
    <w:rsid w:val="00156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56CE2"/>
    <w:rPr>
      <w:rFonts w:ascii="Segoe UI" w:hAnsi="Segoe UI" w:cs="Segoe UI"/>
      <w:sz w:val="18"/>
      <w:szCs w:val="18"/>
    </w:rPr>
  </w:style>
  <w:style w:type="paragraph" w:styleId="Plattetekst">
    <w:name w:val="Body Text"/>
    <w:basedOn w:val="Standaard"/>
    <w:link w:val="PlattetekstChar"/>
    <w:rsid w:val="002D5FF9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nl-NL"/>
    </w:rPr>
  </w:style>
  <w:style w:type="character" w:customStyle="1" w:styleId="PlattetekstChar">
    <w:name w:val="Platte tekst Char"/>
    <w:link w:val="Plattetekst"/>
    <w:rsid w:val="002D5FF9"/>
    <w:rPr>
      <w:rFonts w:ascii="Times New Roman" w:eastAsia="Times New Roman" w:hAnsi="Times New Roman" w:cs="Times New Roman"/>
      <w:sz w:val="20"/>
      <w:szCs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Roijackers</dc:creator>
  <cp:keywords/>
  <dc:description/>
  <cp:lastModifiedBy>Lisanne van Rooij</cp:lastModifiedBy>
  <cp:revision>2</cp:revision>
  <cp:lastPrinted>2019-05-13T09:10:00Z</cp:lastPrinted>
  <dcterms:created xsi:type="dcterms:W3CDTF">2019-09-10T14:05:00Z</dcterms:created>
  <dcterms:modified xsi:type="dcterms:W3CDTF">2019-09-10T14:05:00Z</dcterms:modified>
</cp:coreProperties>
</file>